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26" w:type="dxa"/>
        <w:shd w:val="clear" w:color="auto" w:fill="FFFFFF"/>
        <w:tblCellMar>
          <w:left w:w="0" w:type="dxa"/>
          <w:right w:w="0" w:type="dxa"/>
        </w:tblCellMar>
        <w:tblLook w:val="04A0" w:firstRow="1" w:lastRow="0" w:firstColumn="1" w:lastColumn="0" w:noHBand="0" w:noVBand="1"/>
      </w:tblPr>
      <w:tblGrid>
        <w:gridCol w:w="3681"/>
        <w:gridCol w:w="6243"/>
      </w:tblGrid>
      <w:tr w:rsidR="0027687D" w:rsidRPr="0027687D" w:rsidTr="00571DAD">
        <w:trPr>
          <w:trHeight w:val="1607"/>
        </w:trPr>
        <w:tc>
          <w:tcPr>
            <w:tcW w:w="3681" w:type="dxa"/>
            <w:shd w:val="clear" w:color="auto" w:fill="FFFFFF"/>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Схвалено </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педагогічною радою </w:t>
            </w:r>
          </w:p>
          <w:p w:rsidR="0027687D" w:rsidRPr="0027687D" w:rsidRDefault="008C47EC" w:rsidP="008C47EC">
            <w:pPr>
              <w:spacing w:after="0" w:line="36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t xml:space="preserve">протокол № </w:t>
            </w:r>
            <w:r w:rsidR="009F7E79">
              <w:rPr>
                <w:rFonts w:ascii="Times New Roman" w:eastAsia="Times New Roman" w:hAnsi="Times New Roman" w:cs="Times New Roman"/>
                <w:b/>
                <w:bCs/>
                <w:sz w:val="24"/>
                <w:szCs w:val="24"/>
                <w:bdr w:val="none" w:sz="0" w:space="0" w:color="auto" w:frame="1"/>
                <w:lang w:val="uk-UA" w:eastAsia="ru-RU"/>
              </w:rPr>
              <w:t>2</w:t>
            </w:r>
            <w:r>
              <w:rPr>
                <w:rFonts w:ascii="Times New Roman" w:eastAsia="Times New Roman" w:hAnsi="Times New Roman" w:cs="Times New Roman"/>
                <w:b/>
                <w:bCs/>
                <w:sz w:val="24"/>
                <w:szCs w:val="24"/>
                <w:bdr w:val="none" w:sz="0" w:space="0" w:color="auto" w:frame="1"/>
                <w:lang w:val="uk-UA" w:eastAsia="ru-RU"/>
              </w:rPr>
              <w:t xml:space="preserve">   </w:t>
            </w:r>
            <w:r w:rsidR="0027687D" w:rsidRPr="0027687D">
              <w:rPr>
                <w:rFonts w:ascii="Times New Roman" w:eastAsia="Times New Roman" w:hAnsi="Times New Roman" w:cs="Times New Roman"/>
                <w:b/>
                <w:bCs/>
                <w:sz w:val="24"/>
                <w:szCs w:val="24"/>
                <w:bdr w:val="none" w:sz="0" w:space="0" w:color="auto" w:frame="1"/>
                <w:lang w:val="uk-UA" w:eastAsia="ru-RU"/>
              </w:rPr>
              <w:t>від 30.10.2019</w:t>
            </w:r>
          </w:p>
        </w:tc>
        <w:tc>
          <w:tcPr>
            <w:tcW w:w="6243" w:type="dxa"/>
            <w:shd w:val="clear" w:color="auto" w:fill="FFFFFF"/>
            <w:vAlign w:val="bottom"/>
            <w:hideMark/>
          </w:tcPr>
          <w:p w:rsidR="0027687D" w:rsidRPr="0027687D" w:rsidRDefault="0027687D" w:rsidP="009A3ADC">
            <w:pPr>
              <w:spacing w:after="0" w:line="360" w:lineRule="auto"/>
              <w:jc w:val="right"/>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Затверджую </w:t>
            </w:r>
          </w:p>
          <w:p w:rsidR="0027687D" w:rsidRPr="0027687D" w:rsidRDefault="009A3ADC" w:rsidP="00571DAD">
            <w:pPr>
              <w:spacing w:after="0" w:line="360" w:lineRule="auto"/>
              <w:ind w:firstLine="433"/>
              <w:jc w:val="right"/>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t>В.о.</w:t>
            </w:r>
            <w:r w:rsidR="0027687D" w:rsidRPr="0027687D">
              <w:rPr>
                <w:rFonts w:ascii="Times New Roman" w:eastAsia="Times New Roman" w:hAnsi="Times New Roman" w:cs="Times New Roman"/>
                <w:b/>
                <w:bCs/>
                <w:sz w:val="24"/>
                <w:szCs w:val="24"/>
                <w:bdr w:val="none" w:sz="0" w:space="0" w:color="auto" w:frame="1"/>
                <w:lang w:val="uk-UA" w:eastAsia="ru-RU"/>
              </w:rPr>
              <w:t xml:space="preserve"> Дир</w:t>
            </w:r>
            <w:r>
              <w:rPr>
                <w:rFonts w:ascii="Times New Roman" w:eastAsia="Times New Roman" w:hAnsi="Times New Roman" w:cs="Times New Roman"/>
                <w:b/>
                <w:bCs/>
                <w:sz w:val="24"/>
                <w:szCs w:val="24"/>
                <w:bdr w:val="none" w:sz="0" w:space="0" w:color="auto" w:frame="1"/>
                <w:lang w:val="uk-UA" w:eastAsia="ru-RU"/>
              </w:rPr>
              <w:t>ектора школи  ____________ Я.М. Полякова</w:t>
            </w:r>
          </w:p>
          <w:p w:rsidR="0027687D" w:rsidRPr="0027687D" w:rsidRDefault="0027687D" w:rsidP="0027687D">
            <w:pPr>
              <w:spacing w:after="0" w:line="360" w:lineRule="auto"/>
              <w:jc w:val="right"/>
              <w:textAlignment w:val="baseline"/>
              <w:rPr>
                <w:rFonts w:ascii="Times New Roman" w:eastAsia="Times New Roman" w:hAnsi="Times New Roman" w:cs="Times New Roman"/>
                <w:sz w:val="24"/>
                <w:szCs w:val="24"/>
                <w:lang w:val="uk-UA" w:eastAsia="ru-RU"/>
              </w:rPr>
            </w:pPr>
          </w:p>
        </w:tc>
      </w:tr>
    </w:tbl>
    <w:p w:rsidR="009A3ADC" w:rsidRDefault="009A3ADC" w:rsidP="0027687D">
      <w:pPr>
        <w:shd w:val="clear" w:color="auto" w:fill="FFFFFF"/>
        <w:spacing w:after="0" w:line="36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ПОЛОЖЕННЯ</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про академічну доброчесність учасників освітнього процесу</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 </w:t>
      </w:r>
      <w:r w:rsidR="009A3ADC">
        <w:rPr>
          <w:rFonts w:ascii="Times New Roman" w:eastAsia="Times New Roman" w:hAnsi="Times New Roman" w:cs="Times New Roman"/>
          <w:b/>
          <w:bCs/>
          <w:sz w:val="24"/>
          <w:szCs w:val="24"/>
          <w:bdr w:val="none" w:sz="0" w:space="0" w:color="auto" w:frame="1"/>
          <w:lang w:val="uk-UA" w:eastAsia="ru-RU"/>
        </w:rPr>
        <w:t xml:space="preserve">Миронівської загальноосвітньої </w:t>
      </w:r>
      <w:r w:rsidRPr="0027687D">
        <w:rPr>
          <w:rFonts w:ascii="Times New Roman" w:eastAsia="Times New Roman" w:hAnsi="Times New Roman" w:cs="Times New Roman"/>
          <w:b/>
          <w:bCs/>
          <w:sz w:val="24"/>
          <w:szCs w:val="24"/>
          <w:bdr w:val="none" w:sz="0" w:space="0" w:color="auto" w:frame="1"/>
          <w:lang w:val="uk-UA" w:eastAsia="ru-RU"/>
        </w:rPr>
        <w:t xml:space="preserve">школи І-ІІІ </w:t>
      </w:r>
      <w:r w:rsidR="009A3ADC">
        <w:rPr>
          <w:rFonts w:ascii="Times New Roman" w:eastAsia="Times New Roman" w:hAnsi="Times New Roman" w:cs="Times New Roman"/>
          <w:b/>
          <w:bCs/>
          <w:sz w:val="24"/>
          <w:szCs w:val="24"/>
          <w:bdr w:val="none" w:sz="0" w:space="0" w:color="auto" w:frame="1"/>
          <w:lang w:val="uk-UA" w:eastAsia="ru-RU"/>
        </w:rPr>
        <w:t>ступенів №1</w:t>
      </w:r>
    </w:p>
    <w:p w:rsidR="0027687D" w:rsidRPr="0027687D" w:rsidRDefault="009A3ADC"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bdr w:val="none" w:sz="0" w:space="0" w:color="auto" w:frame="1"/>
          <w:lang w:val="uk-UA" w:eastAsia="ru-RU"/>
        </w:rPr>
        <w:t>Бахмутської</w:t>
      </w:r>
      <w:proofErr w:type="spellEnd"/>
      <w:r>
        <w:rPr>
          <w:rFonts w:ascii="Times New Roman" w:eastAsia="Times New Roman" w:hAnsi="Times New Roman" w:cs="Times New Roman"/>
          <w:b/>
          <w:bCs/>
          <w:sz w:val="24"/>
          <w:szCs w:val="24"/>
          <w:bdr w:val="none" w:sz="0" w:space="0" w:color="auto" w:frame="1"/>
          <w:lang w:val="uk-UA" w:eastAsia="ru-RU"/>
        </w:rPr>
        <w:t xml:space="preserve"> районної ради </w:t>
      </w:r>
      <w:proofErr w:type="spellStart"/>
      <w:r w:rsidR="0027687D" w:rsidRPr="0027687D">
        <w:rPr>
          <w:rFonts w:ascii="Times New Roman" w:eastAsia="Times New Roman" w:hAnsi="Times New Roman" w:cs="Times New Roman"/>
          <w:b/>
          <w:bCs/>
          <w:sz w:val="24"/>
          <w:szCs w:val="24"/>
          <w:bdr w:val="none" w:sz="0" w:space="0" w:color="auto" w:frame="1"/>
          <w:lang w:val="uk-UA" w:eastAsia="ru-RU"/>
        </w:rPr>
        <w:t>ради</w:t>
      </w:r>
      <w:proofErr w:type="spellEnd"/>
      <w:r w:rsidR="0027687D" w:rsidRPr="0027687D">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val="uk-UA" w:eastAsia="ru-RU"/>
        </w:rPr>
        <w:t xml:space="preserve">Донецької </w:t>
      </w:r>
      <w:r w:rsidR="0027687D" w:rsidRPr="0027687D">
        <w:rPr>
          <w:rFonts w:ascii="Times New Roman" w:eastAsia="Times New Roman" w:hAnsi="Times New Roman" w:cs="Times New Roman"/>
          <w:b/>
          <w:bCs/>
          <w:sz w:val="24"/>
          <w:szCs w:val="24"/>
          <w:bdr w:val="none" w:sz="0" w:space="0" w:color="auto" w:frame="1"/>
          <w:lang w:val="uk-UA" w:eastAsia="ru-RU"/>
        </w:rPr>
        <w:t>області</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bookmarkStart w:id="0" w:name="_GoBack"/>
      <w:bookmarkEnd w:id="0"/>
      <w:r w:rsidRPr="0027687D">
        <w:rPr>
          <w:rFonts w:ascii="Times New Roman" w:eastAsia="Times New Roman" w:hAnsi="Times New Roman" w:cs="Times New Roman"/>
          <w:b/>
          <w:bCs/>
          <w:sz w:val="24"/>
          <w:szCs w:val="24"/>
          <w:bdr w:val="none" w:sz="0" w:space="0" w:color="auto" w:frame="1"/>
          <w:lang w:val="uk-UA" w:eastAsia="ru-RU"/>
        </w:rPr>
        <w:t>І. Загальні положення</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1.1. Положення про академічну доброчесність</w:t>
      </w:r>
      <w:r w:rsidR="009A3ADC" w:rsidRPr="009A3ADC">
        <w:t xml:space="preserve"> </w:t>
      </w:r>
      <w:r w:rsidR="009A3ADC">
        <w:rPr>
          <w:lang w:val="uk-UA"/>
        </w:rPr>
        <w:t xml:space="preserve"> </w:t>
      </w:r>
      <w:r w:rsidR="009A3ADC" w:rsidRPr="009A3ADC">
        <w:rPr>
          <w:rFonts w:ascii="Times New Roman" w:eastAsia="Times New Roman" w:hAnsi="Times New Roman" w:cs="Times New Roman"/>
          <w:sz w:val="24"/>
          <w:szCs w:val="24"/>
          <w:lang w:val="uk-UA" w:eastAsia="ru-RU"/>
        </w:rPr>
        <w:t>Миронівської загальноос</w:t>
      </w:r>
      <w:r w:rsidR="009A3ADC">
        <w:rPr>
          <w:rFonts w:ascii="Times New Roman" w:eastAsia="Times New Roman" w:hAnsi="Times New Roman" w:cs="Times New Roman"/>
          <w:sz w:val="24"/>
          <w:szCs w:val="24"/>
          <w:lang w:val="uk-UA" w:eastAsia="ru-RU"/>
        </w:rPr>
        <w:t xml:space="preserve">вітньої школи І-ІІІ ступенів №1 </w:t>
      </w:r>
      <w:proofErr w:type="spellStart"/>
      <w:r w:rsidR="009A3ADC" w:rsidRPr="009A3ADC">
        <w:rPr>
          <w:rFonts w:ascii="Times New Roman" w:eastAsia="Times New Roman" w:hAnsi="Times New Roman" w:cs="Times New Roman"/>
          <w:sz w:val="24"/>
          <w:szCs w:val="24"/>
          <w:lang w:val="uk-UA" w:eastAsia="ru-RU"/>
        </w:rPr>
        <w:t>Бахмутської</w:t>
      </w:r>
      <w:proofErr w:type="spellEnd"/>
      <w:r w:rsidR="009A3ADC" w:rsidRPr="009A3ADC">
        <w:rPr>
          <w:rFonts w:ascii="Times New Roman" w:eastAsia="Times New Roman" w:hAnsi="Times New Roman" w:cs="Times New Roman"/>
          <w:sz w:val="24"/>
          <w:szCs w:val="24"/>
          <w:lang w:val="uk-UA" w:eastAsia="ru-RU"/>
        </w:rPr>
        <w:t xml:space="preserve"> районної ради </w:t>
      </w:r>
      <w:proofErr w:type="spellStart"/>
      <w:r w:rsidR="009A3ADC" w:rsidRPr="009A3ADC">
        <w:rPr>
          <w:rFonts w:ascii="Times New Roman" w:eastAsia="Times New Roman" w:hAnsi="Times New Roman" w:cs="Times New Roman"/>
          <w:sz w:val="24"/>
          <w:szCs w:val="24"/>
          <w:lang w:val="uk-UA" w:eastAsia="ru-RU"/>
        </w:rPr>
        <w:t>ради</w:t>
      </w:r>
      <w:proofErr w:type="spellEnd"/>
      <w:r w:rsidR="009A3ADC" w:rsidRPr="009A3ADC">
        <w:rPr>
          <w:rFonts w:ascii="Times New Roman" w:eastAsia="Times New Roman" w:hAnsi="Times New Roman" w:cs="Times New Roman"/>
          <w:sz w:val="24"/>
          <w:szCs w:val="24"/>
          <w:lang w:val="uk-UA" w:eastAsia="ru-RU"/>
        </w:rPr>
        <w:t xml:space="preserve"> Донецької області</w:t>
      </w:r>
      <w:r w:rsidRPr="0027687D">
        <w:rPr>
          <w:rFonts w:ascii="Times New Roman" w:eastAsia="Times New Roman" w:hAnsi="Times New Roman" w:cs="Times New Roman"/>
          <w:sz w:val="24"/>
          <w:szCs w:val="24"/>
          <w:lang w:val="uk-UA" w:eastAsia="ru-RU"/>
        </w:rPr>
        <w:t xml:space="preserve">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27687D" w:rsidRPr="0027687D" w:rsidRDefault="0027687D" w:rsidP="00CF1010">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 ІІ. Принципи, норми етики та забезпечення академічної доброчесності </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2.1. Академічна доброчесність – це сукупність етичних принцип</w:t>
      </w:r>
      <w:r w:rsidR="00CF1010">
        <w:rPr>
          <w:rFonts w:ascii="Times New Roman" w:eastAsia="Times New Roman" w:hAnsi="Times New Roman" w:cs="Times New Roman"/>
          <w:sz w:val="24"/>
          <w:szCs w:val="24"/>
          <w:lang w:val="uk-UA" w:eastAsia="ru-RU"/>
        </w:rPr>
        <w:t>ів та визначених законом правил</w:t>
      </w:r>
      <w:r w:rsidRPr="0027687D">
        <w:rPr>
          <w:rFonts w:ascii="Times New Roman" w:eastAsia="Times New Roman" w:hAnsi="Times New Roman" w:cs="Times New Roman"/>
          <w:sz w:val="24"/>
          <w:szCs w:val="24"/>
          <w:lang w:val="uk-UA" w:eastAsia="ru-RU"/>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2.2. Порушеннями академічної доброчесності згідно ст.42 п. 4 Закону України «Про освіту» вважається:</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Академічний плагіат</w:t>
      </w:r>
      <w:r w:rsidRPr="0027687D">
        <w:rPr>
          <w:rFonts w:ascii="Times New Roman" w:eastAsia="Times New Roman" w:hAnsi="Times New Roman" w:cs="Times New Roman"/>
          <w:sz w:val="24"/>
          <w:szCs w:val="24"/>
          <w:lang w:val="uk-UA"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proofErr w:type="spellStart"/>
      <w:r w:rsidRPr="0027687D">
        <w:rPr>
          <w:rFonts w:ascii="Times New Roman" w:eastAsia="Times New Roman" w:hAnsi="Times New Roman" w:cs="Times New Roman"/>
          <w:b/>
          <w:bCs/>
          <w:i/>
          <w:iCs/>
          <w:sz w:val="24"/>
          <w:szCs w:val="24"/>
          <w:bdr w:val="none" w:sz="0" w:space="0" w:color="auto" w:frame="1"/>
          <w:lang w:val="uk-UA" w:eastAsia="ru-RU"/>
        </w:rPr>
        <w:t>Самоплагіат</w:t>
      </w:r>
      <w:proofErr w:type="spellEnd"/>
      <w:r w:rsidRPr="0027687D">
        <w:rPr>
          <w:rFonts w:ascii="Times New Roman" w:eastAsia="Times New Roman" w:hAnsi="Times New Roman" w:cs="Times New Roman"/>
          <w:b/>
          <w:bCs/>
          <w:i/>
          <w:iCs/>
          <w:sz w:val="24"/>
          <w:szCs w:val="24"/>
          <w:bdr w:val="none" w:sz="0" w:space="0" w:color="auto" w:frame="1"/>
          <w:lang w:val="uk-UA" w:eastAsia="ru-RU"/>
        </w:rPr>
        <w:t> </w:t>
      </w:r>
      <w:r w:rsidRPr="0027687D">
        <w:rPr>
          <w:rFonts w:ascii="Times New Roman" w:eastAsia="Times New Roman" w:hAnsi="Times New Roman" w:cs="Times New Roman"/>
          <w:sz w:val="24"/>
          <w:szCs w:val="24"/>
          <w:lang w:val="uk-UA" w:eastAsia="ru-RU"/>
        </w:rPr>
        <w:t>- оприлюднення (частково або повністю) власних раніше опублікованих наукових результатів як нових.</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lastRenderedPageBreak/>
        <w:t>Фабрикація </w:t>
      </w:r>
      <w:r w:rsidRPr="0027687D">
        <w:rPr>
          <w:rFonts w:ascii="Times New Roman" w:eastAsia="Times New Roman" w:hAnsi="Times New Roman" w:cs="Times New Roman"/>
          <w:sz w:val="24"/>
          <w:szCs w:val="24"/>
          <w:lang w:val="uk-UA" w:eastAsia="ru-RU"/>
        </w:rPr>
        <w:t>– вигадування даних чи фактів, що використовуються в освітньому процесі або наукових дослідженнях.</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Фальсифікація</w:t>
      </w:r>
      <w:r w:rsidRPr="0027687D">
        <w:rPr>
          <w:rFonts w:ascii="Times New Roman" w:eastAsia="Times New Roman" w:hAnsi="Times New Roman" w:cs="Times New Roman"/>
          <w:sz w:val="24"/>
          <w:szCs w:val="24"/>
          <w:lang w:val="uk-UA" w:eastAsia="ru-RU"/>
        </w:rPr>
        <w:t> – свідома зміна чи модифікація вже наявних даних, що стосуються освітнього процесу чи наукових досліджень.</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Списування </w:t>
      </w:r>
      <w:r w:rsidRPr="0027687D">
        <w:rPr>
          <w:rFonts w:ascii="Times New Roman" w:eastAsia="Times New Roman" w:hAnsi="Times New Roman" w:cs="Times New Roman"/>
          <w:sz w:val="24"/>
          <w:szCs w:val="24"/>
          <w:lang w:val="uk-UA" w:eastAsia="ru-RU"/>
        </w:rPr>
        <w:t xml:space="preserve">– виконання письмових робіт із залученням зовнішніх джерел інформації (шпаргалки, </w:t>
      </w:r>
      <w:proofErr w:type="spellStart"/>
      <w:r w:rsidRPr="0027687D">
        <w:rPr>
          <w:rFonts w:ascii="Times New Roman" w:eastAsia="Times New Roman" w:hAnsi="Times New Roman" w:cs="Times New Roman"/>
          <w:sz w:val="24"/>
          <w:szCs w:val="24"/>
          <w:lang w:val="uk-UA" w:eastAsia="ru-RU"/>
        </w:rPr>
        <w:t>мікронавушники</w:t>
      </w:r>
      <w:proofErr w:type="spellEnd"/>
      <w:r w:rsidRPr="0027687D">
        <w:rPr>
          <w:rFonts w:ascii="Times New Roman" w:eastAsia="Times New Roman" w:hAnsi="Times New Roman" w:cs="Times New Roman"/>
          <w:sz w:val="24"/>
          <w:szCs w:val="24"/>
          <w:lang w:val="uk-UA" w:eastAsia="ru-RU"/>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Обман </w:t>
      </w:r>
      <w:r w:rsidRPr="0027687D">
        <w:rPr>
          <w:rFonts w:ascii="Times New Roman" w:eastAsia="Times New Roman" w:hAnsi="Times New Roman" w:cs="Times New Roman"/>
          <w:sz w:val="24"/>
          <w:szCs w:val="24"/>
          <w:lang w:val="uk-UA"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27687D">
        <w:rPr>
          <w:rFonts w:ascii="Times New Roman" w:eastAsia="Times New Roman" w:hAnsi="Times New Roman" w:cs="Times New Roman"/>
          <w:sz w:val="24"/>
          <w:szCs w:val="24"/>
          <w:lang w:val="uk-UA" w:eastAsia="ru-RU"/>
        </w:rPr>
        <w:t>самоплагіат</w:t>
      </w:r>
      <w:proofErr w:type="spellEnd"/>
      <w:r w:rsidRPr="0027687D">
        <w:rPr>
          <w:rFonts w:ascii="Times New Roman" w:eastAsia="Times New Roman" w:hAnsi="Times New Roman" w:cs="Times New Roman"/>
          <w:sz w:val="24"/>
          <w:szCs w:val="24"/>
          <w:lang w:val="uk-UA" w:eastAsia="ru-RU"/>
        </w:rPr>
        <w:t>, фабрикація, фальсифікація та списування.</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Хабарництво </w:t>
      </w:r>
      <w:r w:rsidRPr="0027687D">
        <w:rPr>
          <w:rFonts w:ascii="Times New Roman" w:eastAsia="Times New Roman" w:hAnsi="Times New Roman" w:cs="Times New Roman"/>
          <w:sz w:val="24"/>
          <w:szCs w:val="24"/>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27687D" w:rsidRP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Зловживання впливом</w:t>
      </w:r>
      <w:r w:rsidRPr="0027687D">
        <w:rPr>
          <w:rFonts w:ascii="Times New Roman" w:eastAsia="Times New Roman" w:hAnsi="Times New Roman" w:cs="Times New Roman"/>
          <w:sz w:val="24"/>
          <w:szCs w:val="24"/>
          <w:lang w:val="uk-UA"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27687D" w:rsidRDefault="0027687D" w:rsidP="00CF1010">
      <w:pPr>
        <w:numPr>
          <w:ilvl w:val="0"/>
          <w:numId w:val="1"/>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Необ’єктивне оцінювання</w:t>
      </w:r>
      <w:r w:rsidRPr="0027687D">
        <w:rPr>
          <w:rFonts w:ascii="Times New Roman" w:eastAsia="Times New Roman" w:hAnsi="Times New Roman" w:cs="Times New Roman"/>
          <w:sz w:val="24"/>
          <w:szCs w:val="24"/>
          <w:lang w:val="uk-UA" w:eastAsia="ru-RU"/>
        </w:rPr>
        <w:t> – свідоме завищення або заниження оцінки результатів навчання здобувачів освіти.</w:t>
      </w:r>
    </w:p>
    <w:p w:rsidR="00CF1010" w:rsidRPr="0027687D" w:rsidRDefault="00CF1010" w:rsidP="00CF1010">
      <w:pPr>
        <w:shd w:val="clear" w:color="auto" w:fill="FFFFFF"/>
        <w:spacing w:after="0" w:line="360" w:lineRule="auto"/>
        <w:ind w:right="300"/>
        <w:jc w:val="both"/>
        <w:textAlignment w:val="baseline"/>
        <w:rPr>
          <w:rFonts w:ascii="Times New Roman" w:eastAsia="Times New Roman" w:hAnsi="Times New Roman" w:cs="Times New Roman"/>
          <w:sz w:val="24"/>
          <w:szCs w:val="24"/>
          <w:lang w:val="uk-UA" w:eastAsia="ru-RU"/>
        </w:rPr>
      </w:pPr>
    </w:p>
    <w:p w:rsidR="00CF1010" w:rsidRDefault="0027687D" w:rsidP="00CF1010">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2.3. Етика  та академічна  доброчесність забезпечуються:</w:t>
      </w:r>
    </w:p>
    <w:p w:rsidR="0027687D" w:rsidRPr="0027687D" w:rsidRDefault="0027687D" w:rsidP="00CF1010">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i/>
          <w:iCs/>
          <w:sz w:val="24"/>
          <w:szCs w:val="24"/>
          <w:bdr w:val="none" w:sz="0" w:space="0" w:color="auto" w:frame="1"/>
          <w:lang w:val="uk-UA" w:eastAsia="ru-RU"/>
        </w:rPr>
        <w:t> 2.3.1</w:t>
      </w:r>
      <w:r w:rsidRPr="0027687D">
        <w:rPr>
          <w:rFonts w:ascii="Times New Roman" w:eastAsia="Times New Roman" w:hAnsi="Times New Roman" w:cs="Times New Roman"/>
          <w:b/>
          <w:bCs/>
          <w:i/>
          <w:iCs/>
          <w:sz w:val="24"/>
          <w:szCs w:val="24"/>
          <w:bdr w:val="none" w:sz="0" w:space="0" w:color="auto" w:frame="1"/>
          <w:lang w:val="uk-UA" w:eastAsia="ru-RU"/>
        </w:rPr>
        <w:t>. учасниками освітнього процесу</w:t>
      </w:r>
      <w:r w:rsidRPr="0027687D">
        <w:rPr>
          <w:rFonts w:ascii="Times New Roman" w:eastAsia="Times New Roman" w:hAnsi="Times New Roman" w:cs="Times New Roman"/>
          <w:sz w:val="24"/>
          <w:szCs w:val="24"/>
          <w:lang w:val="uk-UA" w:eastAsia="ru-RU"/>
        </w:rPr>
        <w:t> шляхом</w:t>
      </w:r>
      <w:r w:rsidRPr="0027687D">
        <w:rPr>
          <w:rFonts w:ascii="Times New Roman" w:eastAsia="Times New Roman" w:hAnsi="Times New Roman" w:cs="Times New Roman"/>
          <w:i/>
          <w:iCs/>
          <w:sz w:val="24"/>
          <w:szCs w:val="24"/>
          <w:bdr w:val="none" w:sz="0" w:space="0" w:color="auto" w:frame="1"/>
          <w:lang w:val="uk-UA" w:eastAsia="ru-RU"/>
        </w:rPr>
        <w:t>:</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дотримання Конвенції ООН «Про права дитини», Конституції, законів України;</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утвердження позитивного іміджу школи, примноження її традицій;</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дотримання етичних норм спілкування на засадах партнерства, взаємоповаги, толерантності стосунків;</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запобігання корупції, хабарництву;</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збереження, поліпшення  та раціонального  використання навчально-матеріальної бази школи;</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дотримання  норм про авторські права;</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надання правдивої  інформації про результати власної навчальної (наукової, творчої) діяльності;</w:t>
      </w:r>
    </w:p>
    <w:p w:rsidR="0027687D" w:rsidRPr="0027687D" w:rsidRDefault="0027687D" w:rsidP="00CF1010">
      <w:pPr>
        <w:numPr>
          <w:ilvl w:val="0"/>
          <w:numId w:val="2"/>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27687D" w:rsidRPr="0027687D" w:rsidRDefault="0027687D" w:rsidP="00CF1010">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i/>
          <w:iCs/>
          <w:sz w:val="24"/>
          <w:szCs w:val="24"/>
          <w:bdr w:val="none" w:sz="0" w:space="0" w:color="auto" w:frame="1"/>
          <w:lang w:val="uk-UA" w:eastAsia="ru-RU"/>
        </w:rPr>
        <w:t>2.3.2.</w:t>
      </w:r>
      <w:r w:rsidRPr="0027687D">
        <w:rPr>
          <w:rFonts w:ascii="Times New Roman" w:eastAsia="Times New Roman" w:hAnsi="Times New Roman" w:cs="Times New Roman"/>
          <w:b/>
          <w:bCs/>
          <w:i/>
          <w:iCs/>
          <w:sz w:val="24"/>
          <w:szCs w:val="24"/>
          <w:bdr w:val="none" w:sz="0" w:space="0" w:color="auto" w:frame="1"/>
          <w:lang w:val="uk-UA" w:eastAsia="ru-RU"/>
        </w:rPr>
        <w:t>здобувачами освіти</w:t>
      </w:r>
      <w:r w:rsidRPr="0027687D">
        <w:rPr>
          <w:rFonts w:ascii="Times New Roman" w:eastAsia="Times New Roman" w:hAnsi="Times New Roman" w:cs="Times New Roman"/>
          <w:i/>
          <w:iCs/>
          <w:sz w:val="24"/>
          <w:szCs w:val="24"/>
          <w:bdr w:val="none" w:sz="0" w:space="0" w:color="auto" w:frame="1"/>
          <w:lang w:val="uk-UA" w:eastAsia="ru-RU"/>
        </w:rPr>
        <w:t> </w:t>
      </w:r>
      <w:r w:rsidRPr="0027687D">
        <w:rPr>
          <w:rFonts w:ascii="Times New Roman" w:eastAsia="Times New Roman" w:hAnsi="Times New Roman" w:cs="Times New Roman"/>
          <w:sz w:val="24"/>
          <w:szCs w:val="24"/>
          <w:lang w:val="uk-UA" w:eastAsia="ru-RU"/>
        </w:rPr>
        <w:t>шляхом:</w:t>
      </w:r>
    </w:p>
    <w:p w:rsidR="0027687D" w:rsidRPr="0027687D" w:rsidRDefault="0027687D" w:rsidP="00CF1010">
      <w:pPr>
        <w:numPr>
          <w:ilvl w:val="0"/>
          <w:numId w:val="3"/>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27687D" w:rsidRPr="0027687D" w:rsidRDefault="0027687D" w:rsidP="00CF1010">
      <w:pPr>
        <w:numPr>
          <w:ilvl w:val="0"/>
          <w:numId w:val="3"/>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особистою присутністю на всіх заняттях, окрім випадків, викликаних поважними причинами.</w:t>
      </w:r>
    </w:p>
    <w:p w:rsidR="0027687D" w:rsidRPr="0027687D" w:rsidRDefault="0027687D" w:rsidP="0027687D">
      <w:pPr>
        <w:shd w:val="clear" w:color="auto" w:fill="FFFFFF"/>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i/>
          <w:iCs/>
          <w:sz w:val="24"/>
          <w:szCs w:val="24"/>
          <w:bdr w:val="none" w:sz="0" w:space="0" w:color="auto" w:frame="1"/>
          <w:lang w:val="uk-UA" w:eastAsia="ru-RU"/>
        </w:rPr>
        <w:t>2.3.3</w:t>
      </w:r>
      <w:r w:rsidRPr="0027687D">
        <w:rPr>
          <w:rFonts w:ascii="Times New Roman" w:eastAsia="Times New Roman" w:hAnsi="Times New Roman" w:cs="Times New Roman"/>
          <w:sz w:val="24"/>
          <w:szCs w:val="24"/>
          <w:lang w:val="uk-UA" w:eastAsia="ru-RU"/>
        </w:rPr>
        <w:t>. </w:t>
      </w:r>
      <w:r w:rsidRPr="0027687D">
        <w:rPr>
          <w:rFonts w:ascii="Times New Roman" w:eastAsia="Times New Roman" w:hAnsi="Times New Roman" w:cs="Times New Roman"/>
          <w:b/>
          <w:bCs/>
          <w:i/>
          <w:iCs/>
          <w:sz w:val="24"/>
          <w:szCs w:val="24"/>
          <w:bdr w:val="none" w:sz="0" w:space="0" w:color="auto" w:frame="1"/>
          <w:lang w:val="uk-UA" w:eastAsia="ru-RU"/>
        </w:rPr>
        <w:t>педагогічними працівниками</w:t>
      </w:r>
      <w:r w:rsidRPr="0027687D">
        <w:rPr>
          <w:rFonts w:ascii="Times New Roman" w:eastAsia="Times New Roman" w:hAnsi="Times New Roman" w:cs="Times New Roman"/>
          <w:i/>
          <w:iCs/>
          <w:sz w:val="24"/>
          <w:szCs w:val="24"/>
          <w:bdr w:val="none" w:sz="0" w:space="0" w:color="auto" w:frame="1"/>
          <w:lang w:val="uk-UA" w:eastAsia="ru-RU"/>
        </w:rPr>
        <w:t> </w:t>
      </w:r>
      <w:r w:rsidRPr="0027687D">
        <w:rPr>
          <w:rFonts w:ascii="Times New Roman" w:eastAsia="Times New Roman" w:hAnsi="Times New Roman" w:cs="Times New Roman"/>
          <w:sz w:val="24"/>
          <w:szCs w:val="24"/>
          <w:lang w:val="uk-UA" w:eastAsia="ru-RU"/>
        </w:rPr>
        <w:t>шляхом:</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надання якісних освітніх послуг з використанням в практичній професійній  діяльності  інноваційних здобутків в галузі освіти;</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незалежності професійної діяльності  від політичних партій, громадських і релігійних організацій;</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підвищення професійного рівня шляхом саморозвитку і самовдосконалення, проходження вчасно  курсової підготовки;</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дотримання правил внутрішнього розпорядку, трудової дисципліни, корпоративної етики;</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об’єктивного і неупередженого оцінювання результатів навчання здобувачів  освіти;</w:t>
      </w:r>
    </w:p>
    <w:p w:rsidR="0027687D" w:rsidRPr="0027687D"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здійснення контролю за дотриманням академічної доброчесності здобувачами освіти;</w:t>
      </w:r>
    </w:p>
    <w:p w:rsidR="0027687D" w:rsidRPr="00CF1010" w:rsidRDefault="0027687D" w:rsidP="00CF1010">
      <w:pPr>
        <w:numPr>
          <w:ilvl w:val="0"/>
          <w:numId w:val="4"/>
        </w:numPr>
        <w:shd w:val="clear" w:color="auto" w:fill="FFFFFF"/>
        <w:spacing w:after="0" w:line="360" w:lineRule="auto"/>
        <w:ind w:left="0" w:right="300"/>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інформування здобувачів освіти про типові порушення академічної доброчесності та види відповідальності за її порушення.</w:t>
      </w:r>
      <w:r w:rsidRPr="0027687D">
        <w:rPr>
          <w:rFonts w:ascii="Times New Roman" w:eastAsia="Times New Roman" w:hAnsi="Times New Roman" w:cs="Times New Roman"/>
          <w:b/>
          <w:bCs/>
          <w:sz w:val="24"/>
          <w:szCs w:val="24"/>
          <w:bdr w:val="none" w:sz="0" w:space="0" w:color="auto" w:frame="1"/>
          <w:lang w:val="uk-UA" w:eastAsia="ru-RU"/>
        </w:rPr>
        <w:t> </w:t>
      </w:r>
    </w:p>
    <w:p w:rsidR="00CF1010" w:rsidRPr="0027687D" w:rsidRDefault="00CF1010" w:rsidP="00CF1010">
      <w:pPr>
        <w:shd w:val="clear" w:color="auto" w:fill="FFFFFF"/>
        <w:spacing w:after="0" w:line="360" w:lineRule="auto"/>
        <w:ind w:right="300"/>
        <w:jc w:val="both"/>
        <w:textAlignment w:val="baseline"/>
        <w:rPr>
          <w:rFonts w:ascii="Times New Roman" w:eastAsia="Times New Roman" w:hAnsi="Times New Roman" w:cs="Times New Roman"/>
          <w:sz w:val="24"/>
          <w:szCs w:val="24"/>
          <w:lang w:val="uk-UA" w:eastAsia="ru-RU"/>
        </w:rPr>
      </w:pP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ІІІ. Заходи з попередження, виявлення та встановлення фактів</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порушення етики та академічної доброчесності</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3.2. </w:t>
      </w:r>
      <w:r w:rsidR="00CF1010">
        <w:rPr>
          <w:rFonts w:ascii="Times New Roman" w:eastAsia="Times New Roman" w:hAnsi="Times New Roman" w:cs="Times New Roman"/>
          <w:sz w:val="24"/>
          <w:szCs w:val="24"/>
          <w:lang w:val="uk-UA" w:eastAsia="ru-RU"/>
        </w:rPr>
        <w:t xml:space="preserve"> </w:t>
      </w:r>
      <w:r w:rsidRPr="0027687D">
        <w:rPr>
          <w:rFonts w:ascii="Times New Roman" w:eastAsia="Times New Roman" w:hAnsi="Times New Roman" w:cs="Times New Roman"/>
          <w:sz w:val="24"/>
          <w:szCs w:val="24"/>
          <w:lang w:val="uk-UA" w:eastAsia="ru-RU"/>
        </w:rPr>
        <w:t>Положення доводиться до батьківської громади, оприлюднюється на сайті школи.</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3.3.</w:t>
      </w:r>
      <w:r w:rsidR="00CF1010">
        <w:rPr>
          <w:rFonts w:ascii="Times New Roman" w:eastAsia="Times New Roman" w:hAnsi="Times New Roman" w:cs="Times New Roman"/>
          <w:sz w:val="24"/>
          <w:szCs w:val="24"/>
          <w:lang w:val="uk-UA" w:eastAsia="ru-RU"/>
        </w:rPr>
        <w:t xml:space="preserve"> </w:t>
      </w:r>
      <w:r w:rsidRPr="0027687D">
        <w:rPr>
          <w:rFonts w:ascii="Times New Roman" w:eastAsia="Times New Roman" w:hAnsi="Times New Roman" w:cs="Times New Roman"/>
          <w:sz w:val="24"/>
          <w:szCs w:val="24"/>
          <w:lang w:val="uk-UA" w:eastAsia="ru-RU"/>
        </w:rPr>
        <w:t>Адміністрація школи:</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27687D">
        <w:rPr>
          <w:rFonts w:ascii="Times New Roman" w:eastAsia="Times New Roman" w:hAnsi="Times New Roman" w:cs="Times New Roman"/>
          <w:sz w:val="24"/>
          <w:szCs w:val="24"/>
          <w:lang w:val="uk-UA" w:eastAsia="ru-RU"/>
        </w:rPr>
        <w:t>антиплагіат</w:t>
      </w:r>
      <w:proofErr w:type="spellEnd"/>
      <w:r w:rsidRPr="0027687D">
        <w:rPr>
          <w:rFonts w:ascii="Times New Roman" w:eastAsia="Times New Roman" w:hAnsi="Times New Roman" w:cs="Times New Roman"/>
          <w:sz w:val="24"/>
          <w:szCs w:val="24"/>
          <w:lang w:val="uk-UA" w:eastAsia="ru-RU"/>
        </w:rPr>
        <w:t>.</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27687D" w:rsidRPr="0027687D" w:rsidRDefault="0027687D" w:rsidP="00CF1010">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3.5. Для прийняття рішення про призначення відповідальності за </w:t>
      </w:r>
      <w:proofErr w:type="spellStart"/>
      <w:r w:rsidRPr="0027687D">
        <w:rPr>
          <w:rFonts w:ascii="Times New Roman" w:eastAsia="Times New Roman" w:hAnsi="Times New Roman" w:cs="Times New Roman"/>
          <w:sz w:val="24"/>
          <w:szCs w:val="24"/>
          <w:lang w:val="uk-UA" w:eastAsia="ru-RU"/>
        </w:rPr>
        <w:t>списуванння</w:t>
      </w:r>
      <w:proofErr w:type="spellEnd"/>
      <w:r w:rsidRPr="0027687D">
        <w:rPr>
          <w:rFonts w:ascii="Times New Roman" w:eastAsia="Times New Roman" w:hAnsi="Times New Roman" w:cs="Times New Roman"/>
          <w:sz w:val="24"/>
          <w:szCs w:val="24"/>
          <w:lang w:val="uk-UA" w:eastAsia="ru-RU"/>
        </w:rPr>
        <w:t xml:space="preserve"> створюється Шкільна Комісія з попередження  списування здобувачами освіти (далі – Комісія) у складі класного керівника, вчителя</w:t>
      </w:r>
      <w:r w:rsidR="00CF1010">
        <w:rPr>
          <w:rFonts w:ascii="Times New Roman" w:eastAsia="Times New Roman" w:hAnsi="Times New Roman" w:cs="Times New Roman"/>
          <w:sz w:val="24"/>
          <w:szCs w:val="24"/>
          <w:lang w:val="uk-UA" w:eastAsia="ru-RU"/>
        </w:rPr>
        <w:t xml:space="preserve"> </w:t>
      </w:r>
      <w:r w:rsidRPr="0027687D">
        <w:rPr>
          <w:rFonts w:ascii="Times New Roman" w:eastAsia="Times New Roman" w:hAnsi="Times New Roman" w:cs="Times New Roman"/>
          <w:sz w:val="24"/>
          <w:szCs w:val="24"/>
          <w:lang w:val="uk-UA" w:eastAsia="ru-RU"/>
        </w:rPr>
        <w:t>-</w:t>
      </w:r>
      <w:r w:rsidR="00CF1010">
        <w:rPr>
          <w:rFonts w:ascii="Times New Roman" w:eastAsia="Times New Roman" w:hAnsi="Times New Roman" w:cs="Times New Roman"/>
          <w:sz w:val="24"/>
          <w:szCs w:val="24"/>
          <w:lang w:val="uk-UA" w:eastAsia="ru-RU"/>
        </w:rPr>
        <w:t xml:space="preserve"> </w:t>
      </w:r>
      <w:proofErr w:type="spellStart"/>
      <w:r w:rsidRPr="0027687D">
        <w:rPr>
          <w:rFonts w:ascii="Times New Roman" w:eastAsia="Times New Roman" w:hAnsi="Times New Roman" w:cs="Times New Roman"/>
          <w:sz w:val="24"/>
          <w:szCs w:val="24"/>
          <w:lang w:val="uk-UA" w:eastAsia="ru-RU"/>
        </w:rPr>
        <w:t>предметника</w:t>
      </w:r>
      <w:proofErr w:type="spellEnd"/>
      <w:r w:rsidRPr="0027687D">
        <w:rPr>
          <w:rFonts w:ascii="Times New Roman" w:eastAsia="Times New Roman" w:hAnsi="Times New Roman" w:cs="Times New Roman"/>
          <w:sz w:val="24"/>
          <w:szCs w:val="24"/>
          <w:lang w:val="uk-UA" w:eastAsia="ru-RU"/>
        </w:rPr>
        <w:t>, представника учнівського самоврядування класу.</w:t>
      </w:r>
    </w:p>
    <w:p w:rsidR="0027687D" w:rsidRPr="0027687D" w:rsidRDefault="0027687D" w:rsidP="00CE0089">
      <w:pPr>
        <w:shd w:val="clear" w:color="auto" w:fill="FFFFFF"/>
        <w:spacing w:after="300" w:line="360" w:lineRule="auto"/>
        <w:jc w:val="both"/>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IV. Види відповідальності за порушення академічної доброчесності</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206" w:type="dxa"/>
        <w:tblInd w:w="-575" w:type="dxa"/>
        <w:tblBorders>
          <w:top w:val="single" w:sz="6" w:space="0" w:color="00FEE9"/>
          <w:left w:val="single" w:sz="6" w:space="0" w:color="00FEE9"/>
          <w:bottom w:val="single" w:sz="6" w:space="0" w:color="00FEE9"/>
          <w:right w:val="single" w:sz="6" w:space="0" w:color="00FEE9"/>
        </w:tblBorders>
        <w:shd w:val="clear" w:color="auto" w:fill="FFFFFF"/>
        <w:tblLayout w:type="fixed"/>
        <w:tblCellMar>
          <w:left w:w="0" w:type="dxa"/>
          <w:right w:w="0" w:type="dxa"/>
        </w:tblCellMar>
        <w:tblLook w:val="04A0" w:firstRow="1" w:lastRow="0" w:firstColumn="1" w:lastColumn="0" w:noHBand="0" w:noVBand="1"/>
      </w:tblPr>
      <w:tblGrid>
        <w:gridCol w:w="1701"/>
        <w:gridCol w:w="1430"/>
        <w:gridCol w:w="2390"/>
        <w:gridCol w:w="2409"/>
        <w:gridCol w:w="2276"/>
      </w:tblGrid>
      <w:tr w:rsidR="0027687D" w:rsidRPr="0027687D" w:rsidTr="0027687D">
        <w:tc>
          <w:tcPr>
            <w:tcW w:w="17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ind w:firstLine="200"/>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Порушення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академічної доброчесності</w:t>
            </w:r>
          </w:p>
        </w:tc>
        <w:tc>
          <w:tcPr>
            <w:tcW w:w="14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Суб’єкти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порушення</w:t>
            </w:r>
          </w:p>
        </w:tc>
        <w:tc>
          <w:tcPr>
            <w:tcW w:w="239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Обставини та умови  порушення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академічної доброчесності</w:t>
            </w:r>
          </w:p>
        </w:tc>
        <w:tc>
          <w:tcPr>
            <w:tcW w:w="2409"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Наслідки  і форма відповідальності</w:t>
            </w:r>
          </w:p>
        </w:tc>
        <w:tc>
          <w:tcPr>
            <w:tcW w:w="22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Орган / посадова особа, який приймає рішення про призначення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i/>
                <w:iCs/>
                <w:sz w:val="24"/>
                <w:szCs w:val="24"/>
                <w:bdr w:val="none" w:sz="0" w:space="0" w:color="auto" w:frame="1"/>
                <w:lang w:val="uk-UA" w:eastAsia="ru-RU"/>
              </w:rPr>
              <w:t>виду відповідальності</w:t>
            </w:r>
          </w:p>
        </w:tc>
      </w:tr>
      <w:tr w:rsidR="0027687D" w:rsidRPr="0027687D" w:rsidTr="0027687D">
        <w:tc>
          <w:tcPr>
            <w:tcW w:w="1701"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lastRenderedPageBreak/>
              <w:t>Списування</w:t>
            </w:r>
          </w:p>
        </w:tc>
        <w:tc>
          <w:tcPr>
            <w:tcW w:w="143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Здобувачі освіти</w:t>
            </w:r>
          </w:p>
        </w:tc>
        <w:tc>
          <w:tcPr>
            <w:tcW w:w="239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самостійні роботи;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контрольні роботи;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контрольні зрізи знань;</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річне оцінювання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(для  екстернів)</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 </w:t>
            </w:r>
            <w:proofErr w:type="spellStart"/>
            <w:r w:rsidRPr="0027687D">
              <w:rPr>
                <w:rFonts w:ascii="Times New Roman" w:eastAsia="Times New Roman" w:hAnsi="Times New Roman" w:cs="Times New Roman"/>
                <w:sz w:val="24"/>
                <w:szCs w:val="24"/>
                <w:lang w:val="uk-UA" w:eastAsia="ru-RU"/>
              </w:rPr>
              <w:t>моніторинги</w:t>
            </w:r>
            <w:proofErr w:type="spellEnd"/>
            <w:r w:rsidRPr="0027687D">
              <w:rPr>
                <w:rFonts w:ascii="Times New Roman" w:eastAsia="Times New Roman" w:hAnsi="Times New Roman" w:cs="Times New Roman"/>
                <w:sz w:val="24"/>
                <w:szCs w:val="24"/>
                <w:lang w:val="uk-UA" w:eastAsia="ru-RU"/>
              </w:rPr>
              <w:t xml:space="preserve"> якості знань</w:t>
            </w:r>
          </w:p>
        </w:tc>
        <w:tc>
          <w:tcPr>
            <w:tcW w:w="2409"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Повторне письмове проходження оцінювання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термін -1 тиждень</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або повторне проходження відповідного освітнього компонента освітньої програми</w:t>
            </w:r>
          </w:p>
        </w:tc>
        <w:tc>
          <w:tcPr>
            <w:tcW w:w="22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Учителі-</w:t>
            </w:r>
            <w:proofErr w:type="spellStart"/>
            <w:r w:rsidRPr="0027687D">
              <w:rPr>
                <w:rFonts w:ascii="Times New Roman" w:eastAsia="Times New Roman" w:hAnsi="Times New Roman" w:cs="Times New Roman"/>
                <w:sz w:val="24"/>
                <w:szCs w:val="24"/>
                <w:lang w:val="uk-UA" w:eastAsia="ru-RU"/>
              </w:rPr>
              <w:t>предметники</w:t>
            </w:r>
            <w:proofErr w:type="spellEnd"/>
          </w:p>
        </w:tc>
      </w:tr>
      <w:tr w:rsidR="0027687D" w:rsidRPr="0027687D" w:rsidTr="0027687D">
        <w:tc>
          <w:tcPr>
            <w:tcW w:w="1701"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1430"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39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-державна підсумкова атестація;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річне оцінювання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для  екстернів)</w:t>
            </w:r>
          </w:p>
        </w:tc>
        <w:tc>
          <w:tcPr>
            <w:tcW w:w="2409"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Повторне проходження оцінювання  за графіком проведення  ДПА у школі</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Не зарахування  результатів</w:t>
            </w:r>
          </w:p>
        </w:tc>
        <w:tc>
          <w:tcPr>
            <w:tcW w:w="22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Атестаційна комісія державної підсумкової атестації</w:t>
            </w:r>
          </w:p>
        </w:tc>
      </w:tr>
      <w:tr w:rsidR="0027687D" w:rsidRPr="0027687D" w:rsidTr="0027687D">
        <w:tc>
          <w:tcPr>
            <w:tcW w:w="1701"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1430"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39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-І етап( шкільний) Всеукраїнських  учнівських олімпіад, конкурсів;</w:t>
            </w:r>
          </w:p>
        </w:tc>
        <w:tc>
          <w:tcPr>
            <w:tcW w:w="2409"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Робота учасника анулюється, не оцінюється.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У разі повторних випадків списування учасник не допускається до участі в інших  олімпіадах, конкурсах</w:t>
            </w:r>
          </w:p>
        </w:tc>
        <w:tc>
          <w:tcPr>
            <w:tcW w:w="22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Оргкомітет, журі</w:t>
            </w:r>
          </w:p>
        </w:tc>
      </w:tr>
      <w:tr w:rsidR="0027687D" w:rsidRPr="0027687D" w:rsidTr="0027687D">
        <w:tc>
          <w:tcPr>
            <w:tcW w:w="17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Необ’єктивне</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оцінювання результатів навчання здобувачів</w:t>
            </w:r>
          </w:p>
        </w:tc>
        <w:tc>
          <w:tcPr>
            <w:tcW w:w="14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Педагогічні працівники</w:t>
            </w:r>
          </w:p>
        </w:tc>
        <w:tc>
          <w:tcPr>
            <w:tcW w:w="239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Свідоме завищення або заниження оцінки результатів навчання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-усні відповіді;</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-домашні роботи;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-контрольні роботи;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-лабораторні та</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практичні роботи;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-ДПА;</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-тематичне оцінювання;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 </w:t>
            </w:r>
            <w:proofErr w:type="spellStart"/>
            <w:r w:rsidRPr="0027687D">
              <w:rPr>
                <w:rFonts w:ascii="Times New Roman" w:eastAsia="Times New Roman" w:hAnsi="Times New Roman" w:cs="Times New Roman"/>
                <w:sz w:val="24"/>
                <w:szCs w:val="24"/>
                <w:lang w:val="uk-UA" w:eastAsia="ru-RU"/>
              </w:rPr>
              <w:t>моніторинги</w:t>
            </w:r>
            <w:proofErr w:type="spellEnd"/>
            <w:r w:rsidRPr="0027687D">
              <w:rPr>
                <w:rFonts w:ascii="Times New Roman" w:eastAsia="Times New Roman" w:hAnsi="Times New Roman" w:cs="Times New Roman"/>
                <w:sz w:val="24"/>
                <w:szCs w:val="24"/>
                <w:lang w:val="uk-UA" w:eastAsia="ru-RU"/>
              </w:rPr>
              <w:t>;</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w:t>
            </w:r>
            <w:proofErr w:type="spellStart"/>
            <w:r w:rsidRPr="0027687D">
              <w:rPr>
                <w:rFonts w:ascii="Times New Roman" w:eastAsia="Times New Roman" w:hAnsi="Times New Roman" w:cs="Times New Roman"/>
                <w:sz w:val="24"/>
                <w:szCs w:val="24"/>
                <w:lang w:val="uk-UA" w:eastAsia="ru-RU"/>
              </w:rPr>
              <w:t>олімпіадні</w:t>
            </w:r>
            <w:proofErr w:type="spellEnd"/>
            <w:r w:rsidRPr="0027687D">
              <w:rPr>
                <w:rFonts w:ascii="Times New Roman" w:eastAsia="Times New Roman" w:hAnsi="Times New Roman" w:cs="Times New Roman"/>
                <w:sz w:val="24"/>
                <w:szCs w:val="24"/>
                <w:lang w:val="uk-UA" w:eastAsia="ru-RU"/>
              </w:rPr>
              <w:t xml:space="preserve"> та конкурсні роботи</w:t>
            </w:r>
          </w:p>
        </w:tc>
        <w:tc>
          <w:tcPr>
            <w:tcW w:w="2409"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 xml:space="preserve">Педагогічному працівнику рекомендується опрацювати критерії оцінювання знань. </w:t>
            </w:r>
            <w:r w:rsidRPr="0027687D">
              <w:rPr>
                <w:rFonts w:ascii="Times New Roman" w:eastAsia="Times New Roman" w:hAnsi="Times New Roman" w:cs="Times New Roman"/>
                <w:sz w:val="24"/>
                <w:szCs w:val="24"/>
                <w:lang w:val="uk-UA" w:eastAsia="ru-RU"/>
              </w:rPr>
              <w:lastRenderedPageBreak/>
              <w:t>Факти  систематичних порушень враховуються  при встановленні кваліфікаційної категорії , присвоєнні педагогічних  звань</w:t>
            </w:r>
          </w:p>
        </w:tc>
        <w:tc>
          <w:tcPr>
            <w:tcW w:w="22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Адміністрація школи, атестаційні  комісії усіх рівнів</w:t>
            </w:r>
          </w:p>
        </w:tc>
      </w:tr>
      <w:tr w:rsidR="0027687D" w:rsidRPr="0027687D" w:rsidTr="0027687D">
        <w:tc>
          <w:tcPr>
            <w:tcW w:w="17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lastRenderedPageBreak/>
              <w:t>Обман:</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Фальсифікація</w:t>
            </w:r>
          </w:p>
        </w:tc>
        <w:tc>
          <w:tcPr>
            <w:tcW w:w="143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Педагогічні працівники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як автори</w:t>
            </w:r>
          </w:p>
        </w:tc>
        <w:tc>
          <w:tcPr>
            <w:tcW w:w="239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Навчально-методичні освітні продукти, створені педагогічними працівниками: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-методичні рекомендації;</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-навчальний посібник;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-навчально-методичний посібник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-наочний посібник;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-практичний посібник;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-навчальний наочний посібник;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-збірка;</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-методична збірка</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-методичний вісник;</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-стаття;</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-методична розробка</w:t>
            </w:r>
          </w:p>
        </w:tc>
        <w:tc>
          <w:tcPr>
            <w:tcW w:w="2409"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У випадку встановлення порушень такого порядку:</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 xml:space="preserve">є підставою для відмови в присвоєнні або позбавлені </w:t>
            </w:r>
            <w:r w:rsidRPr="0027687D">
              <w:rPr>
                <w:rFonts w:ascii="Times New Roman" w:eastAsia="Times New Roman" w:hAnsi="Times New Roman" w:cs="Times New Roman"/>
                <w:sz w:val="24"/>
                <w:szCs w:val="24"/>
                <w:lang w:val="uk-UA" w:eastAsia="ru-RU"/>
              </w:rPr>
              <w:lastRenderedPageBreak/>
              <w:t>раніше присвоєного педагогічного звання, кваліфікаційної категорії</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позбавлення педагогічного працівника І,ІІ кваліфікаційної категорії</w:t>
            </w:r>
          </w:p>
        </w:tc>
        <w:tc>
          <w:tcPr>
            <w:tcW w:w="2276"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Педагогічна та методичні  ради</w:t>
            </w:r>
          </w:p>
          <w:p w:rsidR="0027687D" w:rsidRPr="0027687D" w:rsidRDefault="0027687D" w:rsidP="0027687D">
            <w:pPr>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школи, атестаційні комісії школи</w:t>
            </w:r>
          </w:p>
        </w:tc>
      </w:tr>
      <w:tr w:rsidR="0027687D" w:rsidRPr="0027687D" w:rsidTr="0027687D">
        <w:tc>
          <w:tcPr>
            <w:tcW w:w="17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Фабрикація</w:t>
            </w:r>
          </w:p>
        </w:tc>
        <w:tc>
          <w:tcPr>
            <w:tcW w:w="1430"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390"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409"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276"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r>
      <w:tr w:rsidR="0027687D" w:rsidRPr="0027687D" w:rsidTr="0027687D">
        <w:tc>
          <w:tcPr>
            <w:tcW w:w="17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Плагіат</w:t>
            </w:r>
          </w:p>
        </w:tc>
        <w:tc>
          <w:tcPr>
            <w:tcW w:w="1430"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390"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409"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c>
          <w:tcPr>
            <w:tcW w:w="2276" w:type="dxa"/>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27687D" w:rsidRPr="0027687D" w:rsidRDefault="0027687D" w:rsidP="0027687D">
            <w:pPr>
              <w:spacing w:after="0" w:line="360" w:lineRule="auto"/>
              <w:rPr>
                <w:rFonts w:ascii="Times New Roman" w:eastAsia="Times New Roman" w:hAnsi="Times New Roman" w:cs="Times New Roman"/>
                <w:sz w:val="24"/>
                <w:szCs w:val="24"/>
                <w:lang w:val="uk-UA" w:eastAsia="ru-RU"/>
              </w:rPr>
            </w:pPr>
          </w:p>
        </w:tc>
      </w:tr>
    </w:tbl>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lastRenderedPageBreak/>
        <w:br/>
        <w:t>V. Комісія з питань академічної доброчесності та етики педагогічних працівників</w:t>
      </w:r>
    </w:p>
    <w:p w:rsidR="0027687D" w:rsidRPr="0027687D" w:rsidRDefault="0027687D" w:rsidP="0027687D">
      <w:pPr>
        <w:shd w:val="clear" w:color="auto" w:fill="FFFFFF"/>
        <w:spacing w:after="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5.1. Комісія</w:t>
      </w:r>
      <w:r w:rsidRPr="0027687D">
        <w:rPr>
          <w:rFonts w:ascii="Times New Roman" w:eastAsia="Times New Roman" w:hAnsi="Times New Roman" w:cs="Times New Roman"/>
          <w:b/>
          <w:bCs/>
          <w:sz w:val="24"/>
          <w:szCs w:val="24"/>
          <w:bdr w:val="none" w:sz="0" w:space="0" w:color="auto" w:frame="1"/>
          <w:lang w:val="uk-UA" w:eastAsia="ru-RU"/>
        </w:rPr>
        <w:t> </w:t>
      </w:r>
      <w:r w:rsidRPr="0027687D">
        <w:rPr>
          <w:rFonts w:ascii="Times New Roman" w:eastAsia="Times New Roman" w:hAnsi="Times New Roman" w:cs="Times New Roman"/>
          <w:sz w:val="24"/>
          <w:szCs w:val="24"/>
          <w:lang w:val="uk-UA"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 До складу Комісії входять представники педагогічного колективу, батьківської громади ( за згодою).</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5.2.1. Персональний склад  Комісії затверджується рішенням педагогічної ради.</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5.2.2. Голова, заступник голови та секретар Комісії обираються з числа осіб, що входять до неї.</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5.2.3. Голова веде засідання, підписує протоколи та рішення тощо.</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5.2.4. За відсутності голови Комісії його обов’язки виконує заступник.</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5.2.6. Термін повноважень Комісії – 1 рік.</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5.4. Комісія має такі повноваження:</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Виявляти та встановлювати факти порушення академічної доброчесності учасників освітнього процесу школи.</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Проводити інформаційну роботу щодо популяризації принципів академічної доброчесності серед учасників освітнього процесу.</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27687D" w:rsidRPr="0027687D" w:rsidRDefault="0027687D" w:rsidP="0027687D">
      <w:pPr>
        <w:numPr>
          <w:ilvl w:val="0"/>
          <w:numId w:val="5"/>
        </w:numPr>
        <w:shd w:val="clear" w:color="auto" w:fill="FFFFFF"/>
        <w:spacing w:after="0" w:line="360" w:lineRule="auto"/>
        <w:ind w:left="0" w:right="300"/>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Доводити результати розгляду заяв щодо порушення академічної доброчесності до відома директора школи для подальшого реагування.</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5.6. Комісія звітує про свою роботу двічі на рік.</w:t>
      </w:r>
    </w:p>
    <w:p w:rsidR="0027687D" w:rsidRPr="0027687D" w:rsidRDefault="0027687D" w:rsidP="0027687D">
      <w:pPr>
        <w:shd w:val="clear" w:color="auto" w:fill="FFFFFF"/>
        <w:spacing w:after="0" w:line="360" w:lineRule="auto"/>
        <w:jc w:val="center"/>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b/>
          <w:bCs/>
          <w:sz w:val="24"/>
          <w:szCs w:val="24"/>
          <w:bdr w:val="none" w:sz="0" w:space="0" w:color="auto" w:frame="1"/>
          <w:lang w:val="uk-UA" w:eastAsia="ru-RU"/>
        </w:rPr>
        <w:t>VI. Прикінцеві положення</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6.1. Положення ухвалюється педагогічною радою школи більшістю голосів і набирає чинності з моменту схвалення.</w:t>
      </w:r>
    </w:p>
    <w:p w:rsidR="0027687D" w:rsidRPr="0027687D" w:rsidRDefault="0027687D" w:rsidP="0027687D">
      <w:pPr>
        <w:shd w:val="clear" w:color="auto" w:fill="FFFFFF"/>
        <w:spacing w:after="300" w:line="360" w:lineRule="auto"/>
        <w:ind w:firstLine="142"/>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27687D" w:rsidRPr="0027687D" w:rsidRDefault="0027687D" w:rsidP="0027687D">
      <w:pPr>
        <w:shd w:val="clear" w:color="auto" w:fill="FFFFFF"/>
        <w:spacing w:after="300" w:line="360" w:lineRule="auto"/>
        <w:textAlignment w:val="baseline"/>
        <w:rPr>
          <w:rFonts w:ascii="Times New Roman" w:eastAsia="Times New Roman" w:hAnsi="Times New Roman" w:cs="Times New Roman"/>
          <w:sz w:val="24"/>
          <w:szCs w:val="24"/>
          <w:lang w:val="uk-UA" w:eastAsia="ru-RU"/>
        </w:rPr>
      </w:pPr>
      <w:r w:rsidRPr="0027687D">
        <w:rPr>
          <w:rFonts w:ascii="Times New Roman" w:eastAsia="Times New Roman" w:hAnsi="Times New Roman" w:cs="Times New Roman"/>
          <w:sz w:val="24"/>
          <w:szCs w:val="24"/>
          <w:lang w:val="uk-UA" w:eastAsia="ru-RU"/>
        </w:rPr>
        <w:lastRenderedPageBreak/>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58452F" w:rsidRPr="0027687D" w:rsidRDefault="0058452F" w:rsidP="0027687D">
      <w:pPr>
        <w:spacing w:line="360" w:lineRule="auto"/>
        <w:rPr>
          <w:sz w:val="24"/>
          <w:szCs w:val="24"/>
          <w:lang w:val="uk-UA"/>
        </w:rPr>
      </w:pPr>
    </w:p>
    <w:sectPr w:rsidR="0058452F" w:rsidRPr="0027687D" w:rsidSect="00571DAD">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E8E"/>
    <w:multiLevelType w:val="multilevel"/>
    <w:tmpl w:val="73B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37E1"/>
    <w:multiLevelType w:val="multilevel"/>
    <w:tmpl w:val="EAF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669E9"/>
    <w:multiLevelType w:val="multilevel"/>
    <w:tmpl w:val="C6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66439E"/>
    <w:multiLevelType w:val="multilevel"/>
    <w:tmpl w:val="991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DA4960"/>
    <w:multiLevelType w:val="multilevel"/>
    <w:tmpl w:val="66B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52"/>
    <w:rsid w:val="0027687D"/>
    <w:rsid w:val="00571DAD"/>
    <w:rsid w:val="0058452F"/>
    <w:rsid w:val="008C47EC"/>
    <w:rsid w:val="0093193F"/>
    <w:rsid w:val="009A3ADC"/>
    <w:rsid w:val="009F7E79"/>
    <w:rsid w:val="00A62B52"/>
    <w:rsid w:val="00B22A69"/>
    <w:rsid w:val="00B47826"/>
    <w:rsid w:val="00CE0089"/>
    <w:rsid w:val="00CF101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9DB3"/>
  <w15:chartTrackingRefBased/>
  <w15:docId w15:val="{BCBA03EF-91E8-49AA-A89C-8391A3DA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2020-05-14T19:29:00Z</dcterms:created>
  <dcterms:modified xsi:type="dcterms:W3CDTF">2020-05-20T18:37:00Z</dcterms:modified>
</cp:coreProperties>
</file>